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8362"/>
      </w:tblGrid>
      <w:tr w:rsidR="00AC6542" w:rsidTr="00485A1F">
        <w:trPr>
          <w:trHeight w:val="1173"/>
          <w:jc w:val="center"/>
        </w:trPr>
        <w:tc>
          <w:tcPr>
            <w:tcW w:w="1656" w:type="dxa"/>
          </w:tcPr>
          <w:p w:rsidR="00AC6542" w:rsidRDefault="00AC6542" w:rsidP="00485A1F">
            <w:pPr>
              <w:suppressAutoHyphens/>
              <w:snapToGrid w:val="0"/>
              <w:jc w:val="center"/>
              <w:rPr>
                <w:rFonts w:ascii="Monotype Corsiva" w:hAnsi="Monotype Corsiva"/>
                <w:sz w:val="10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28650" cy="9334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2" w:type="dxa"/>
          </w:tcPr>
          <w:p w:rsidR="00AC6542" w:rsidRDefault="00AC6542" w:rsidP="00485A1F">
            <w:pPr>
              <w:suppressAutoHyphens/>
              <w:rPr>
                <w:sz w:val="6"/>
                <w:szCs w:val="6"/>
                <w:lang w:eastAsia="ar-SA"/>
              </w:rPr>
            </w:pPr>
          </w:p>
          <w:p w:rsidR="00AC6542" w:rsidRPr="00534A34" w:rsidRDefault="00AC6542" w:rsidP="00611342">
            <w:pPr>
              <w:pStyle w:val="Titolo6"/>
              <w:rPr>
                <w:rFonts w:ascii="Monotype Corsiva" w:hAnsi="Monotype Corsiva"/>
                <w:sz w:val="72"/>
                <w:szCs w:val="72"/>
                <w:lang w:eastAsia="ar-SA"/>
              </w:rPr>
            </w:pPr>
            <w:r w:rsidRPr="00534A34">
              <w:rPr>
                <w:rFonts w:ascii="Monotype Corsiva" w:hAnsi="Monotype Corsiva"/>
                <w:sz w:val="72"/>
                <w:szCs w:val="72"/>
              </w:rPr>
              <w:t>Comune di Pontremoli</w:t>
            </w:r>
          </w:p>
          <w:p w:rsidR="00AC6542" w:rsidRPr="00534A34" w:rsidRDefault="00611342" w:rsidP="00611342">
            <w:pPr>
              <w:pStyle w:val="Titolo2"/>
              <w:ind w:left="2329" w:hanging="141"/>
              <w:jc w:val="left"/>
              <w:rPr>
                <w:rFonts w:ascii="Monotype Corsiva" w:hAnsi="Monotype Corsiva"/>
                <w:bCs/>
                <w:sz w:val="40"/>
                <w:szCs w:val="40"/>
                <w:lang w:eastAsia="ar-SA"/>
              </w:rPr>
            </w:pPr>
            <w:r w:rsidRPr="00F57615">
              <w:rPr>
                <w:rFonts w:ascii="Monotype Corsiva" w:hAnsi="Monotype Corsiva"/>
                <w:bCs/>
                <w:szCs w:val="36"/>
              </w:rPr>
              <w:t xml:space="preserve"> </w:t>
            </w:r>
            <w:r w:rsidR="00AC6542" w:rsidRPr="00534A34">
              <w:rPr>
                <w:rFonts w:ascii="Monotype Corsiva" w:hAnsi="Monotype Corsiva"/>
                <w:bCs/>
                <w:sz w:val="40"/>
                <w:szCs w:val="40"/>
              </w:rPr>
              <w:t>Provincia di Massa - Carrara</w:t>
            </w:r>
          </w:p>
        </w:tc>
      </w:tr>
    </w:tbl>
    <w:p w:rsidR="00B51252" w:rsidRDefault="00B51252" w:rsidP="003E772E">
      <w:pPr>
        <w:ind w:left="1440" w:right="-82" w:hanging="1440"/>
        <w:jc w:val="center"/>
        <w:rPr>
          <w:b/>
          <w:sz w:val="32"/>
          <w:szCs w:val="32"/>
        </w:rPr>
      </w:pPr>
    </w:p>
    <w:p w:rsidR="00534A34" w:rsidRPr="00B82832" w:rsidRDefault="00534A34" w:rsidP="003E772E">
      <w:pPr>
        <w:ind w:left="1440" w:right="-82" w:hanging="1440"/>
        <w:jc w:val="center"/>
        <w:rPr>
          <w:b/>
          <w:sz w:val="32"/>
          <w:szCs w:val="32"/>
        </w:rPr>
      </w:pPr>
    </w:p>
    <w:p w:rsidR="00611342" w:rsidRPr="007704E8" w:rsidRDefault="003E772E" w:rsidP="003E772E">
      <w:pPr>
        <w:ind w:left="1440" w:right="-82" w:hanging="1440"/>
        <w:jc w:val="center"/>
        <w:rPr>
          <w:b/>
          <w:sz w:val="52"/>
          <w:szCs w:val="52"/>
        </w:rPr>
      </w:pPr>
      <w:r w:rsidRPr="007704E8">
        <w:rPr>
          <w:b/>
          <w:sz w:val="52"/>
          <w:szCs w:val="52"/>
        </w:rPr>
        <w:t>FATTORE FAMIGLIA</w:t>
      </w:r>
    </w:p>
    <w:p w:rsidR="00611342" w:rsidRPr="007704E8" w:rsidRDefault="003E772E" w:rsidP="003E772E">
      <w:pPr>
        <w:ind w:left="1440" w:right="-82" w:hanging="1440"/>
        <w:jc w:val="center"/>
        <w:rPr>
          <w:b/>
          <w:sz w:val="36"/>
          <w:szCs w:val="36"/>
        </w:rPr>
      </w:pPr>
      <w:bookmarkStart w:id="0" w:name="_GoBack"/>
      <w:r w:rsidRPr="007704E8">
        <w:rPr>
          <w:b/>
          <w:sz w:val="36"/>
          <w:szCs w:val="36"/>
        </w:rPr>
        <w:t>ANNO SCOLASTICO 202</w:t>
      </w:r>
      <w:r w:rsidR="003F01D5" w:rsidRPr="007704E8">
        <w:rPr>
          <w:b/>
          <w:sz w:val="36"/>
          <w:szCs w:val="36"/>
        </w:rPr>
        <w:t>3</w:t>
      </w:r>
      <w:r w:rsidRPr="007704E8">
        <w:rPr>
          <w:b/>
          <w:sz w:val="36"/>
          <w:szCs w:val="36"/>
        </w:rPr>
        <w:t>/202</w:t>
      </w:r>
      <w:r w:rsidR="003F01D5" w:rsidRPr="007704E8">
        <w:rPr>
          <w:b/>
          <w:sz w:val="36"/>
          <w:szCs w:val="36"/>
        </w:rPr>
        <w:t>4</w:t>
      </w:r>
    </w:p>
    <w:bookmarkEnd w:id="0"/>
    <w:p w:rsidR="00631A19" w:rsidRPr="003F01D5" w:rsidRDefault="00631A19" w:rsidP="00AC6542">
      <w:pPr>
        <w:ind w:left="1440" w:right="-82" w:hanging="1440"/>
      </w:pPr>
    </w:p>
    <w:p w:rsidR="00474D88" w:rsidRPr="003F01D5" w:rsidRDefault="00474D88" w:rsidP="00474D88">
      <w:pPr>
        <w:jc w:val="both"/>
        <w:rPr>
          <w:sz w:val="28"/>
          <w:szCs w:val="28"/>
        </w:rPr>
      </w:pPr>
      <w:r w:rsidRPr="003F01D5">
        <w:rPr>
          <w:sz w:val="28"/>
          <w:szCs w:val="28"/>
        </w:rPr>
        <w:t>L’Amministrazione Comunale</w:t>
      </w:r>
      <w:r w:rsidR="004F6A41" w:rsidRPr="003F01D5">
        <w:rPr>
          <w:sz w:val="28"/>
          <w:szCs w:val="28"/>
        </w:rPr>
        <w:t xml:space="preserve"> anche</w:t>
      </w:r>
      <w:r w:rsidRPr="003F01D5">
        <w:rPr>
          <w:sz w:val="28"/>
          <w:szCs w:val="28"/>
        </w:rPr>
        <w:t xml:space="preserve"> per il prossimo anno scolastico 20</w:t>
      </w:r>
      <w:r w:rsidR="00970EC6" w:rsidRPr="003F01D5">
        <w:rPr>
          <w:sz w:val="28"/>
          <w:szCs w:val="28"/>
        </w:rPr>
        <w:t>2</w:t>
      </w:r>
      <w:r w:rsidR="003F01D5" w:rsidRPr="003F01D5">
        <w:rPr>
          <w:sz w:val="28"/>
          <w:szCs w:val="28"/>
        </w:rPr>
        <w:t>3</w:t>
      </w:r>
      <w:r w:rsidRPr="003F01D5">
        <w:rPr>
          <w:sz w:val="28"/>
          <w:szCs w:val="28"/>
        </w:rPr>
        <w:t xml:space="preserve"> – 20</w:t>
      </w:r>
      <w:r w:rsidR="004F6A41" w:rsidRPr="003F01D5">
        <w:rPr>
          <w:sz w:val="28"/>
          <w:szCs w:val="28"/>
        </w:rPr>
        <w:t>2</w:t>
      </w:r>
      <w:r w:rsidR="003F01D5" w:rsidRPr="003F01D5">
        <w:rPr>
          <w:sz w:val="28"/>
          <w:szCs w:val="28"/>
        </w:rPr>
        <w:t>4</w:t>
      </w:r>
      <w:r w:rsidRPr="003F01D5">
        <w:rPr>
          <w:sz w:val="28"/>
          <w:szCs w:val="28"/>
        </w:rPr>
        <w:t xml:space="preserve">, intende </w:t>
      </w:r>
      <w:r w:rsidR="004F6A41" w:rsidRPr="003F01D5">
        <w:rPr>
          <w:sz w:val="28"/>
          <w:szCs w:val="28"/>
        </w:rPr>
        <w:t xml:space="preserve">riutilizzare il </w:t>
      </w:r>
      <w:r w:rsidR="004F6A41" w:rsidRPr="003F01D5">
        <w:rPr>
          <w:b/>
          <w:sz w:val="28"/>
          <w:szCs w:val="28"/>
        </w:rPr>
        <w:t>Fattore Famiglia,</w:t>
      </w:r>
      <w:r w:rsidRPr="003F01D5">
        <w:rPr>
          <w:sz w:val="28"/>
          <w:szCs w:val="28"/>
        </w:rPr>
        <w:t xml:space="preserve"> ai fini della determinazione di rette agevola</w:t>
      </w:r>
      <w:r w:rsidR="007F0083" w:rsidRPr="003F01D5">
        <w:rPr>
          <w:sz w:val="28"/>
          <w:szCs w:val="28"/>
        </w:rPr>
        <w:t>t</w:t>
      </w:r>
      <w:r w:rsidRPr="003F01D5">
        <w:rPr>
          <w:sz w:val="28"/>
          <w:szCs w:val="28"/>
        </w:rPr>
        <w:t xml:space="preserve">e per i servizi scolastici di mensa e </w:t>
      </w:r>
      <w:r w:rsidR="00C44D6F" w:rsidRPr="003F01D5">
        <w:rPr>
          <w:sz w:val="28"/>
          <w:szCs w:val="28"/>
        </w:rPr>
        <w:t>t</w:t>
      </w:r>
      <w:r w:rsidRPr="003F01D5">
        <w:rPr>
          <w:sz w:val="28"/>
          <w:szCs w:val="28"/>
        </w:rPr>
        <w:t>rasporto</w:t>
      </w:r>
      <w:r w:rsidR="00830A87">
        <w:rPr>
          <w:sz w:val="28"/>
          <w:szCs w:val="28"/>
        </w:rPr>
        <w:t xml:space="preserve"> da parte delle famiglie residenti nel Comune di Pontremoli, e servizio mensa Asilo Nido per le famiglie residenti nei Comuni facenti parte della gestione associata (Filattiera e Mulazzo).</w:t>
      </w:r>
    </w:p>
    <w:p w:rsidR="00474D88" w:rsidRPr="003F01D5" w:rsidRDefault="00474D88" w:rsidP="00474D88">
      <w:pPr>
        <w:jc w:val="both"/>
        <w:rPr>
          <w:sz w:val="28"/>
          <w:szCs w:val="28"/>
        </w:rPr>
      </w:pPr>
      <w:r w:rsidRPr="003F01D5">
        <w:rPr>
          <w:sz w:val="28"/>
          <w:szCs w:val="28"/>
        </w:rPr>
        <w:t xml:space="preserve">Il </w:t>
      </w:r>
      <w:r w:rsidRPr="003F01D5">
        <w:rPr>
          <w:b/>
          <w:sz w:val="28"/>
          <w:szCs w:val="28"/>
        </w:rPr>
        <w:t>Fattore Famiglia</w:t>
      </w:r>
      <w:r w:rsidRPr="003F01D5">
        <w:rPr>
          <w:sz w:val="28"/>
          <w:szCs w:val="28"/>
        </w:rPr>
        <w:t xml:space="preserve"> è uno strumento che supera il vecchio concetto di ISEE per sostenere le famiglie realmente bisognose, determinando la capacità contributiva della famiglia stessa al pagamento di tariffe per i servizi scolastici erogati dal Comune di Pontremoli.</w:t>
      </w:r>
    </w:p>
    <w:p w:rsidR="00474D88" w:rsidRPr="003F01D5" w:rsidRDefault="00474D88" w:rsidP="00474D88">
      <w:pPr>
        <w:jc w:val="both"/>
        <w:rPr>
          <w:sz w:val="28"/>
          <w:szCs w:val="28"/>
        </w:rPr>
      </w:pPr>
      <w:r w:rsidRPr="003F01D5">
        <w:rPr>
          <w:sz w:val="28"/>
          <w:szCs w:val="28"/>
        </w:rPr>
        <w:t xml:space="preserve">Per conseguire questi obiettivi i ricercatori del Dipartimento di Scienze Economiche dell’Università degli Studi di </w:t>
      </w:r>
      <w:r w:rsidR="00C44D6F" w:rsidRPr="003F01D5">
        <w:rPr>
          <w:sz w:val="28"/>
          <w:szCs w:val="28"/>
        </w:rPr>
        <w:t>V</w:t>
      </w:r>
      <w:r w:rsidRPr="003F01D5">
        <w:rPr>
          <w:sz w:val="28"/>
          <w:szCs w:val="28"/>
        </w:rPr>
        <w:t xml:space="preserve">erona, in collaborazione con le Amministrazioni Comunali che aderiscono alla sperimentazione del Fattore </w:t>
      </w:r>
      <w:r w:rsidR="00C44D6F" w:rsidRPr="003F01D5">
        <w:rPr>
          <w:sz w:val="28"/>
          <w:szCs w:val="28"/>
        </w:rPr>
        <w:t>F</w:t>
      </w:r>
      <w:r w:rsidRPr="003F01D5">
        <w:rPr>
          <w:sz w:val="28"/>
          <w:szCs w:val="28"/>
        </w:rPr>
        <w:t>amiglia</w:t>
      </w:r>
      <w:r w:rsidR="00C44D6F" w:rsidRPr="003F01D5">
        <w:rPr>
          <w:sz w:val="28"/>
          <w:szCs w:val="28"/>
        </w:rPr>
        <w:t>, hanno disegnato uno strumento di verifica basato su:</w:t>
      </w:r>
    </w:p>
    <w:p w:rsidR="00C44D6F" w:rsidRPr="003F01D5" w:rsidRDefault="00C44D6F" w:rsidP="00C44D6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1D5">
        <w:rPr>
          <w:sz w:val="28"/>
          <w:szCs w:val="28"/>
        </w:rPr>
        <w:t>Una scala di equivalenza più appropriata della scala adottata attualmente (che tratta adulti e bambini allo stesso modo) e che prevede un sistema di pesatura delle diverse caratteristiche familiari di interesse;</w:t>
      </w:r>
    </w:p>
    <w:p w:rsidR="00C44D6F" w:rsidRPr="003F01D5" w:rsidRDefault="00C44D6F" w:rsidP="00C44D6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1D5">
        <w:rPr>
          <w:sz w:val="28"/>
          <w:szCs w:val="28"/>
        </w:rPr>
        <w:t>Una richiesta di informazione mirata a verificare la correttezza della stima del patrimonio familiare.</w:t>
      </w:r>
    </w:p>
    <w:p w:rsidR="0010571A" w:rsidRPr="00C27609" w:rsidRDefault="0010571A" w:rsidP="0010571A">
      <w:pPr>
        <w:pStyle w:val="Paragrafoelenco"/>
        <w:jc w:val="both"/>
        <w:rPr>
          <w:sz w:val="20"/>
          <w:szCs w:val="20"/>
        </w:rPr>
      </w:pPr>
    </w:p>
    <w:p w:rsidR="001407F9" w:rsidRPr="00BD1F7C" w:rsidRDefault="00E100DC" w:rsidP="00C44D6F">
      <w:pPr>
        <w:pStyle w:val="Paragrafoelenco"/>
        <w:ind w:left="0"/>
        <w:jc w:val="both"/>
        <w:rPr>
          <w:sz w:val="28"/>
          <w:szCs w:val="28"/>
        </w:rPr>
      </w:pPr>
      <w:r w:rsidRPr="00BD1F7C">
        <w:rPr>
          <w:sz w:val="28"/>
          <w:szCs w:val="28"/>
        </w:rPr>
        <w:t>Il</w:t>
      </w:r>
      <w:r w:rsidR="00C44D6F" w:rsidRPr="00BD1F7C">
        <w:rPr>
          <w:sz w:val="28"/>
          <w:szCs w:val="28"/>
        </w:rPr>
        <w:t xml:space="preserve"> Comune di Pontremoli</w:t>
      </w:r>
      <w:r w:rsidRPr="00BD1F7C">
        <w:rPr>
          <w:sz w:val="28"/>
          <w:szCs w:val="28"/>
        </w:rPr>
        <w:t>, con Deliberazione d</w:t>
      </w:r>
      <w:r w:rsidR="00585AAE" w:rsidRPr="00BD1F7C">
        <w:rPr>
          <w:sz w:val="28"/>
          <w:szCs w:val="28"/>
        </w:rPr>
        <w:t>i</w:t>
      </w:r>
      <w:r w:rsidRPr="00BD1F7C">
        <w:rPr>
          <w:sz w:val="28"/>
          <w:szCs w:val="28"/>
        </w:rPr>
        <w:t xml:space="preserve"> G.C. n. </w:t>
      </w:r>
      <w:r w:rsidR="00EC7825" w:rsidRPr="00BD1F7C">
        <w:rPr>
          <w:sz w:val="28"/>
          <w:szCs w:val="28"/>
        </w:rPr>
        <w:t>80</w:t>
      </w:r>
      <w:r w:rsidRPr="00BD1F7C">
        <w:rPr>
          <w:sz w:val="28"/>
          <w:szCs w:val="28"/>
        </w:rPr>
        <w:t xml:space="preserve"> del </w:t>
      </w:r>
      <w:r w:rsidR="00485A1F" w:rsidRPr="00BD1F7C">
        <w:rPr>
          <w:sz w:val="28"/>
          <w:szCs w:val="28"/>
        </w:rPr>
        <w:t>2</w:t>
      </w:r>
      <w:r w:rsidR="00EC7825" w:rsidRPr="00BD1F7C">
        <w:rPr>
          <w:sz w:val="28"/>
          <w:szCs w:val="28"/>
        </w:rPr>
        <w:t>2</w:t>
      </w:r>
      <w:r w:rsidR="00E164F8" w:rsidRPr="00BD1F7C">
        <w:rPr>
          <w:sz w:val="28"/>
          <w:szCs w:val="28"/>
        </w:rPr>
        <w:t>/05/202</w:t>
      </w:r>
      <w:r w:rsidR="00EC7825" w:rsidRPr="00BD1F7C">
        <w:rPr>
          <w:sz w:val="28"/>
          <w:szCs w:val="28"/>
        </w:rPr>
        <w:t>3</w:t>
      </w:r>
      <w:r w:rsidRPr="00BD1F7C">
        <w:rPr>
          <w:sz w:val="28"/>
          <w:szCs w:val="28"/>
        </w:rPr>
        <w:t>,</w:t>
      </w:r>
      <w:r w:rsidR="00C44D6F" w:rsidRPr="00BD1F7C">
        <w:rPr>
          <w:sz w:val="28"/>
          <w:szCs w:val="28"/>
        </w:rPr>
        <w:t xml:space="preserve"> </w:t>
      </w:r>
      <w:r w:rsidR="00585AAE" w:rsidRPr="00BD1F7C">
        <w:rPr>
          <w:sz w:val="28"/>
          <w:szCs w:val="28"/>
        </w:rPr>
        <w:t>ha deliberato i parametri di descrizione e di calcolo del F</w:t>
      </w:r>
      <w:r w:rsidR="003831CC" w:rsidRPr="00BD1F7C">
        <w:rPr>
          <w:sz w:val="28"/>
          <w:szCs w:val="28"/>
        </w:rPr>
        <w:t xml:space="preserve">attore </w:t>
      </w:r>
      <w:r w:rsidR="00585AAE" w:rsidRPr="00BD1F7C">
        <w:rPr>
          <w:sz w:val="28"/>
          <w:szCs w:val="28"/>
        </w:rPr>
        <w:t>F</w:t>
      </w:r>
      <w:r w:rsidR="003831CC" w:rsidRPr="00BD1F7C">
        <w:rPr>
          <w:sz w:val="28"/>
          <w:szCs w:val="28"/>
        </w:rPr>
        <w:t>amiglia</w:t>
      </w:r>
      <w:r w:rsidR="00585AAE" w:rsidRPr="00BD1F7C">
        <w:rPr>
          <w:sz w:val="28"/>
          <w:szCs w:val="28"/>
        </w:rPr>
        <w:t>, determinando la soglia minima ISEE del Fattore Famiglia, in € 3.000,00 al di sotto del quale le famiglie pagheranno la quota minima stabilita per il servizio richiesto</w:t>
      </w:r>
      <w:r w:rsidR="001407F9" w:rsidRPr="00BD1F7C">
        <w:rPr>
          <w:sz w:val="28"/>
          <w:szCs w:val="28"/>
        </w:rPr>
        <w:t xml:space="preserve"> ed in € 8.000,00 la soglia massima (eleggibilità ISEE).</w:t>
      </w:r>
    </w:p>
    <w:p w:rsidR="00B82832" w:rsidRPr="00BD1F7C" w:rsidRDefault="00B82832" w:rsidP="00C44D6F">
      <w:pPr>
        <w:pStyle w:val="Paragrafoelenco"/>
        <w:ind w:left="0"/>
        <w:jc w:val="both"/>
        <w:rPr>
          <w:sz w:val="10"/>
          <w:szCs w:val="10"/>
        </w:rPr>
      </w:pPr>
    </w:p>
    <w:p w:rsidR="00B82832" w:rsidRPr="00BD1F7C" w:rsidRDefault="00B82832" w:rsidP="00C44D6F">
      <w:pPr>
        <w:pStyle w:val="Paragrafoelenco"/>
        <w:ind w:left="0"/>
        <w:jc w:val="both"/>
        <w:rPr>
          <w:sz w:val="28"/>
          <w:szCs w:val="28"/>
        </w:rPr>
      </w:pPr>
      <w:r w:rsidRPr="00BD1F7C">
        <w:rPr>
          <w:sz w:val="28"/>
          <w:szCs w:val="28"/>
        </w:rPr>
        <w:t xml:space="preserve">Al fine di agevolare i nuclei famigliari che comprendono </w:t>
      </w:r>
      <w:r w:rsidRPr="00BD1F7C">
        <w:rPr>
          <w:b/>
          <w:sz w:val="28"/>
          <w:szCs w:val="28"/>
        </w:rPr>
        <w:t>almeno 4 figli minori</w:t>
      </w:r>
      <w:r w:rsidRPr="00BD1F7C">
        <w:rPr>
          <w:sz w:val="28"/>
          <w:szCs w:val="28"/>
        </w:rPr>
        <w:t xml:space="preserve">, verrà applicata a tutti i figli che usufruiscono dei servizi scolastico educativi una </w:t>
      </w:r>
      <w:proofErr w:type="spellStart"/>
      <w:r w:rsidRPr="00BD1F7C">
        <w:rPr>
          <w:sz w:val="28"/>
          <w:szCs w:val="28"/>
        </w:rPr>
        <w:t>scontistica</w:t>
      </w:r>
      <w:proofErr w:type="spellEnd"/>
      <w:r w:rsidRPr="00BD1F7C">
        <w:rPr>
          <w:sz w:val="28"/>
          <w:szCs w:val="28"/>
        </w:rPr>
        <w:t xml:space="preserve"> del 25% sulle tariffe calcolate col Fattore Famiglia</w:t>
      </w:r>
      <w:r w:rsidR="00631A19" w:rsidRPr="00BD1F7C">
        <w:rPr>
          <w:sz w:val="28"/>
          <w:szCs w:val="28"/>
        </w:rPr>
        <w:t>.</w:t>
      </w:r>
    </w:p>
    <w:p w:rsidR="00B82832" w:rsidRPr="003E30C9" w:rsidRDefault="00B82832" w:rsidP="00C44D6F">
      <w:pPr>
        <w:pStyle w:val="Paragrafoelenco"/>
        <w:ind w:left="0"/>
        <w:jc w:val="both"/>
        <w:rPr>
          <w:sz w:val="10"/>
          <w:szCs w:val="10"/>
        </w:rPr>
      </w:pPr>
    </w:p>
    <w:p w:rsidR="00B82832" w:rsidRPr="003E30C9" w:rsidRDefault="00B82832" w:rsidP="00C44D6F">
      <w:pPr>
        <w:pStyle w:val="Paragrafoelenco"/>
        <w:ind w:left="0"/>
        <w:jc w:val="both"/>
        <w:rPr>
          <w:sz w:val="28"/>
          <w:szCs w:val="28"/>
        </w:rPr>
      </w:pPr>
      <w:r w:rsidRPr="003E30C9">
        <w:rPr>
          <w:sz w:val="28"/>
          <w:szCs w:val="28"/>
        </w:rPr>
        <w:t xml:space="preserve">Gli </w:t>
      </w:r>
      <w:r w:rsidRPr="003E30C9">
        <w:rPr>
          <w:b/>
          <w:sz w:val="28"/>
          <w:szCs w:val="28"/>
        </w:rPr>
        <w:t>alunni diversamente abili ai sensi della L. 104/92</w:t>
      </w:r>
      <w:r w:rsidRPr="003E30C9">
        <w:rPr>
          <w:sz w:val="28"/>
          <w:szCs w:val="28"/>
        </w:rPr>
        <w:t xml:space="preserve"> appartenenti ai nuclei famigliari con reddito ISEE </w:t>
      </w:r>
      <w:r w:rsidR="009F5C1C" w:rsidRPr="003E30C9">
        <w:rPr>
          <w:sz w:val="28"/>
          <w:szCs w:val="28"/>
        </w:rPr>
        <w:t xml:space="preserve">non superiore ad </w:t>
      </w:r>
      <w:r w:rsidRPr="003E30C9">
        <w:rPr>
          <w:sz w:val="28"/>
          <w:szCs w:val="28"/>
        </w:rPr>
        <w:t>€ 30.000,00,</w:t>
      </w:r>
      <w:r w:rsidR="00631A19" w:rsidRPr="003E30C9">
        <w:rPr>
          <w:sz w:val="28"/>
          <w:szCs w:val="28"/>
        </w:rPr>
        <w:t xml:space="preserve"> </w:t>
      </w:r>
      <w:r w:rsidRPr="003E30C9">
        <w:rPr>
          <w:sz w:val="28"/>
          <w:szCs w:val="28"/>
        </w:rPr>
        <w:t>saranno esonerati dal pagamento del ticket mensa scolastica</w:t>
      </w:r>
      <w:r w:rsidR="009F5C1C" w:rsidRPr="003E30C9">
        <w:rPr>
          <w:sz w:val="28"/>
          <w:szCs w:val="28"/>
        </w:rPr>
        <w:t>, previa presentazione di documentazione all’Ufficio Istruzione.</w:t>
      </w:r>
    </w:p>
    <w:p w:rsidR="00B51252" w:rsidRPr="00525AEE" w:rsidRDefault="00B51252" w:rsidP="003E772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E772E" w:rsidRPr="00525AEE" w:rsidRDefault="003E772E" w:rsidP="003E77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5AEE">
        <w:rPr>
          <w:sz w:val="28"/>
          <w:szCs w:val="28"/>
          <w:lang w:eastAsia="en-US"/>
        </w:rPr>
        <w:t xml:space="preserve">Le domande dovranno essere compilate entro e non oltre il termine previsto e saranno </w:t>
      </w:r>
      <w:r w:rsidRPr="00525AEE">
        <w:rPr>
          <w:b/>
          <w:sz w:val="28"/>
          <w:szCs w:val="28"/>
          <w:lang w:eastAsia="en-US"/>
        </w:rPr>
        <w:t xml:space="preserve">riservate a chi ha residenza nel Comune di </w:t>
      </w:r>
      <w:r w:rsidR="003E30C9" w:rsidRPr="00525AEE">
        <w:rPr>
          <w:b/>
          <w:sz w:val="28"/>
          <w:szCs w:val="28"/>
          <w:lang w:eastAsia="en-US"/>
        </w:rPr>
        <w:t>Pontremoli per i servizi di mensa e trasporto e per i residenti dei Comuni associati (Filattiera e Mulazzo) per la riduzione dei buoni pasto Asilo Nido;</w:t>
      </w:r>
    </w:p>
    <w:p w:rsidR="003E772E" w:rsidRPr="00525AEE" w:rsidRDefault="003E772E" w:rsidP="003E77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5AEE">
        <w:rPr>
          <w:sz w:val="28"/>
          <w:szCs w:val="28"/>
        </w:rPr>
        <w:t>In caso di diversa residenza fra genitore richiedente e minore interessato, si fa riferimento al minore.</w:t>
      </w:r>
    </w:p>
    <w:p w:rsidR="003E772E" w:rsidRPr="00525AEE" w:rsidRDefault="003E772E" w:rsidP="003E77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5AEE">
        <w:rPr>
          <w:sz w:val="28"/>
          <w:szCs w:val="28"/>
        </w:rPr>
        <w:t xml:space="preserve">I requisiti di accesso al beneficio </w:t>
      </w:r>
      <w:r w:rsidRPr="00525AEE">
        <w:rPr>
          <w:b/>
          <w:sz w:val="28"/>
          <w:szCs w:val="28"/>
        </w:rPr>
        <w:t>dovranno essere posseduti alla data di presentazione della domanda e comunque entro la scadenza prevista dal bando</w:t>
      </w:r>
      <w:r w:rsidRPr="00525AEE">
        <w:rPr>
          <w:sz w:val="28"/>
          <w:szCs w:val="28"/>
        </w:rPr>
        <w:t>.</w:t>
      </w:r>
    </w:p>
    <w:p w:rsidR="00C44D6F" w:rsidRPr="00525AEE" w:rsidRDefault="00C44D6F" w:rsidP="00C44D6F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 xml:space="preserve">Per la valutazione della retta agevolata è necessario disporre della </w:t>
      </w:r>
      <w:r w:rsidRPr="00525AEE">
        <w:rPr>
          <w:b/>
          <w:sz w:val="28"/>
          <w:szCs w:val="28"/>
        </w:rPr>
        <w:t xml:space="preserve">dichiarazione ISEE </w:t>
      </w:r>
      <w:r w:rsidRPr="00525AEE">
        <w:rPr>
          <w:sz w:val="28"/>
          <w:szCs w:val="28"/>
        </w:rPr>
        <w:t>in corso di validità (rilasciata nell’anno 20</w:t>
      </w:r>
      <w:r w:rsidR="00970EC6" w:rsidRPr="00525AEE">
        <w:rPr>
          <w:sz w:val="28"/>
          <w:szCs w:val="28"/>
        </w:rPr>
        <w:t>2</w:t>
      </w:r>
      <w:r w:rsidR="003E30C9" w:rsidRPr="00525AEE">
        <w:rPr>
          <w:sz w:val="28"/>
          <w:szCs w:val="28"/>
        </w:rPr>
        <w:t>3</w:t>
      </w:r>
      <w:r w:rsidRPr="00525AEE">
        <w:rPr>
          <w:sz w:val="28"/>
          <w:szCs w:val="28"/>
        </w:rPr>
        <w:t>)</w:t>
      </w:r>
      <w:r w:rsidR="00FE40F4" w:rsidRPr="00525AEE">
        <w:rPr>
          <w:sz w:val="28"/>
          <w:szCs w:val="28"/>
        </w:rPr>
        <w:t xml:space="preserve"> e successivamente compilare il </w:t>
      </w:r>
      <w:r w:rsidR="00FE40F4" w:rsidRPr="00525AEE">
        <w:rPr>
          <w:b/>
          <w:sz w:val="28"/>
          <w:szCs w:val="28"/>
        </w:rPr>
        <w:t>questionario</w:t>
      </w:r>
      <w:r w:rsidR="00FE40F4" w:rsidRPr="00525AEE">
        <w:rPr>
          <w:sz w:val="28"/>
          <w:szCs w:val="28"/>
        </w:rPr>
        <w:t xml:space="preserve"> </w:t>
      </w:r>
      <w:r w:rsidR="00740C9F" w:rsidRPr="00525AEE">
        <w:rPr>
          <w:b/>
          <w:sz w:val="28"/>
          <w:szCs w:val="28"/>
        </w:rPr>
        <w:t>on-line</w:t>
      </w:r>
      <w:r w:rsidR="00740C9F" w:rsidRPr="00525AEE">
        <w:rPr>
          <w:sz w:val="28"/>
          <w:szCs w:val="28"/>
        </w:rPr>
        <w:t xml:space="preserve"> </w:t>
      </w:r>
      <w:r w:rsidR="00FE40F4" w:rsidRPr="00525AEE">
        <w:rPr>
          <w:sz w:val="28"/>
          <w:szCs w:val="28"/>
        </w:rPr>
        <w:t xml:space="preserve">(scheda integrativa per il Fattore Famiglia), </w:t>
      </w:r>
      <w:r w:rsidR="00FE40F4" w:rsidRPr="00525AEE">
        <w:rPr>
          <w:b/>
          <w:sz w:val="28"/>
          <w:szCs w:val="28"/>
        </w:rPr>
        <w:t xml:space="preserve">entro il </w:t>
      </w:r>
      <w:r w:rsidR="00B358B6" w:rsidRPr="00525AEE">
        <w:rPr>
          <w:b/>
          <w:sz w:val="28"/>
          <w:szCs w:val="28"/>
        </w:rPr>
        <w:t>31</w:t>
      </w:r>
      <w:r w:rsidR="00601B00" w:rsidRPr="00525AEE">
        <w:rPr>
          <w:b/>
          <w:sz w:val="28"/>
          <w:szCs w:val="28"/>
        </w:rPr>
        <w:t xml:space="preserve"> agosto</w:t>
      </w:r>
      <w:r w:rsidR="00FE40F4" w:rsidRPr="00525AEE">
        <w:rPr>
          <w:b/>
          <w:sz w:val="28"/>
          <w:szCs w:val="28"/>
        </w:rPr>
        <w:t xml:space="preserve"> 20</w:t>
      </w:r>
      <w:r w:rsidR="00970EC6" w:rsidRPr="00525AEE">
        <w:rPr>
          <w:b/>
          <w:sz w:val="28"/>
          <w:szCs w:val="28"/>
        </w:rPr>
        <w:t>2</w:t>
      </w:r>
      <w:r w:rsidR="00C27609" w:rsidRPr="00525AEE">
        <w:rPr>
          <w:b/>
          <w:sz w:val="28"/>
          <w:szCs w:val="28"/>
        </w:rPr>
        <w:t>3</w:t>
      </w:r>
      <w:r w:rsidRPr="00525AEE">
        <w:rPr>
          <w:sz w:val="28"/>
          <w:szCs w:val="28"/>
        </w:rPr>
        <w:t>.</w:t>
      </w:r>
    </w:p>
    <w:p w:rsidR="00B51252" w:rsidRPr="00525AEE" w:rsidRDefault="00B51252" w:rsidP="00C44D6F">
      <w:pPr>
        <w:pStyle w:val="Paragrafoelenco"/>
        <w:ind w:left="0"/>
        <w:jc w:val="both"/>
        <w:rPr>
          <w:sz w:val="20"/>
          <w:szCs w:val="20"/>
        </w:rPr>
      </w:pPr>
    </w:p>
    <w:p w:rsidR="00C44D6F" w:rsidRPr="00525AEE" w:rsidRDefault="00C44D6F" w:rsidP="00C44D6F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>A conclusione della raccolta e dell’elaborazione dei questionari</w:t>
      </w:r>
      <w:r w:rsidR="009F67D6" w:rsidRPr="00525AEE">
        <w:rPr>
          <w:sz w:val="28"/>
          <w:szCs w:val="28"/>
        </w:rPr>
        <w:t>,</w:t>
      </w:r>
      <w:r w:rsidRPr="00525AEE">
        <w:rPr>
          <w:sz w:val="28"/>
          <w:szCs w:val="28"/>
        </w:rPr>
        <w:t xml:space="preserve"> verrà comunicato</w:t>
      </w:r>
      <w:r w:rsidR="0047719D" w:rsidRPr="00525AEE">
        <w:rPr>
          <w:sz w:val="28"/>
          <w:szCs w:val="28"/>
        </w:rPr>
        <w:t xml:space="preserve"> al richiedente</w:t>
      </w:r>
      <w:r w:rsidR="009F67D6" w:rsidRPr="00525AEE">
        <w:rPr>
          <w:sz w:val="28"/>
          <w:szCs w:val="28"/>
        </w:rPr>
        <w:t>,</w:t>
      </w:r>
      <w:r w:rsidR="0047719D" w:rsidRPr="00525AEE">
        <w:rPr>
          <w:sz w:val="28"/>
          <w:szCs w:val="28"/>
        </w:rPr>
        <w:t xml:space="preserve"> l’esito e la tariffa applicata per la fruizione dei servizi richiesti</w:t>
      </w:r>
      <w:r w:rsidR="009F67D6" w:rsidRPr="00525AEE">
        <w:rPr>
          <w:sz w:val="28"/>
          <w:szCs w:val="28"/>
        </w:rPr>
        <w:t>,</w:t>
      </w:r>
      <w:r w:rsidR="004B7A32" w:rsidRPr="00525AEE">
        <w:rPr>
          <w:sz w:val="28"/>
          <w:szCs w:val="28"/>
        </w:rPr>
        <w:t xml:space="preserve"> </w:t>
      </w:r>
      <w:r w:rsidR="00AF085E" w:rsidRPr="00525AEE">
        <w:rPr>
          <w:sz w:val="28"/>
          <w:szCs w:val="28"/>
        </w:rPr>
        <w:t>a partire dal</w:t>
      </w:r>
      <w:r w:rsidR="009F67D6" w:rsidRPr="00525AEE">
        <w:rPr>
          <w:sz w:val="28"/>
          <w:szCs w:val="28"/>
        </w:rPr>
        <w:t>l’inizio del nuovo anno scolastico</w:t>
      </w:r>
      <w:r w:rsidR="0047719D" w:rsidRPr="00525AEE">
        <w:rPr>
          <w:sz w:val="28"/>
          <w:szCs w:val="28"/>
        </w:rPr>
        <w:t>.</w:t>
      </w:r>
    </w:p>
    <w:p w:rsidR="00B51252" w:rsidRPr="00525AEE" w:rsidRDefault="00B51252" w:rsidP="00C44D6F">
      <w:pPr>
        <w:pStyle w:val="Paragrafoelenco"/>
        <w:ind w:left="0"/>
        <w:jc w:val="both"/>
        <w:rPr>
          <w:sz w:val="20"/>
          <w:szCs w:val="20"/>
        </w:rPr>
      </w:pPr>
    </w:p>
    <w:p w:rsidR="00ED534D" w:rsidRPr="00525AEE" w:rsidRDefault="00ED534D" w:rsidP="00C44D6F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>La graduatoria degli idonei al bando,</w:t>
      </w:r>
      <w:r w:rsidR="0003172A" w:rsidRPr="00525AEE">
        <w:rPr>
          <w:sz w:val="28"/>
          <w:szCs w:val="28"/>
        </w:rPr>
        <w:t xml:space="preserve"> in</w:t>
      </w:r>
      <w:r w:rsidR="00712D2C" w:rsidRPr="00525AEE">
        <w:rPr>
          <w:sz w:val="28"/>
          <w:szCs w:val="28"/>
        </w:rPr>
        <w:t xml:space="preserve"> </w:t>
      </w:r>
      <w:r w:rsidR="00AD3FEC" w:rsidRPr="00525AEE">
        <w:rPr>
          <w:sz w:val="28"/>
          <w:szCs w:val="28"/>
        </w:rPr>
        <w:t>ottemperanza agli</w:t>
      </w:r>
      <w:r w:rsidR="0003172A" w:rsidRPr="00525AEE">
        <w:rPr>
          <w:sz w:val="28"/>
          <w:szCs w:val="28"/>
        </w:rPr>
        <w:t xml:space="preserve"> </w:t>
      </w:r>
      <w:r w:rsidR="0003172A" w:rsidRPr="00525AEE">
        <w:rPr>
          <w:sz w:val="28"/>
          <w:szCs w:val="28"/>
          <w:lang w:eastAsia="ar-SA"/>
        </w:rPr>
        <w:t>obblighi imposti dal Regolamento UE 679/2016 in materia di protezione dei dati personali</w:t>
      </w:r>
      <w:r w:rsidRPr="00525AEE">
        <w:rPr>
          <w:sz w:val="28"/>
          <w:szCs w:val="28"/>
        </w:rPr>
        <w:t xml:space="preserve">, sarà pubblicata mediante affissione all’Albo Pretorio del Comune di Pontremoli entro il </w:t>
      </w:r>
      <w:r w:rsidR="00631A19" w:rsidRPr="00525AEE">
        <w:rPr>
          <w:sz w:val="28"/>
          <w:szCs w:val="28"/>
        </w:rPr>
        <w:t>21</w:t>
      </w:r>
      <w:r w:rsidRPr="00525AEE">
        <w:rPr>
          <w:sz w:val="28"/>
          <w:szCs w:val="28"/>
        </w:rPr>
        <w:t xml:space="preserve"> settembre 202</w:t>
      </w:r>
      <w:r w:rsidR="00525AEE" w:rsidRPr="00525AEE">
        <w:rPr>
          <w:sz w:val="28"/>
          <w:szCs w:val="28"/>
        </w:rPr>
        <w:t>3</w:t>
      </w:r>
      <w:r w:rsidRPr="00525AEE">
        <w:rPr>
          <w:sz w:val="28"/>
          <w:szCs w:val="28"/>
        </w:rPr>
        <w:t xml:space="preserve"> e sul sito istituzionale dell’Ente.</w:t>
      </w:r>
    </w:p>
    <w:p w:rsidR="00B51252" w:rsidRPr="00525AEE" w:rsidRDefault="00B51252" w:rsidP="00C44D6F">
      <w:pPr>
        <w:pStyle w:val="Paragrafoelenco"/>
        <w:ind w:left="0"/>
        <w:jc w:val="both"/>
        <w:rPr>
          <w:b/>
          <w:sz w:val="20"/>
          <w:szCs w:val="20"/>
          <w:u w:val="single"/>
        </w:rPr>
      </w:pPr>
    </w:p>
    <w:p w:rsidR="0047719D" w:rsidRPr="00525AEE" w:rsidRDefault="00D711AD" w:rsidP="00C44D6F">
      <w:pPr>
        <w:pStyle w:val="Paragrafoelenco"/>
        <w:ind w:left="0"/>
        <w:jc w:val="both"/>
        <w:rPr>
          <w:b/>
          <w:sz w:val="28"/>
          <w:szCs w:val="28"/>
          <w:u w:val="single"/>
        </w:rPr>
      </w:pPr>
      <w:r w:rsidRPr="00525AEE">
        <w:rPr>
          <w:b/>
          <w:sz w:val="28"/>
          <w:szCs w:val="28"/>
          <w:u w:val="single"/>
        </w:rPr>
        <w:t>I</w:t>
      </w:r>
      <w:r w:rsidR="009F67D6" w:rsidRPr="00525AEE">
        <w:rPr>
          <w:b/>
          <w:sz w:val="28"/>
          <w:szCs w:val="28"/>
          <w:u w:val="single"/>
        </w:rPr>
        <w:t>l</w:t>
      </w:r>
      <w:r w:rsidR="0047719D" w:rsidRPr="00525AEE">
        <w:rPr>
          <w:b/>
          <w:sz w:val="28"/>
          <w:szCs w:val="28"/>
          <w:u w:val="single"/>
        </w:rPr>
        <w:t xml:space="preserve"> questionario</w:t>
      </w:r>
      <w:r w:rsidR="009F67D6" w:rsidRPr="00525AEE">
        <w:rPr>
          <w:b/>
          <w:sz w:val="28"/>
          <w:szCs w:val="28"/>
          <w:u w:val="single"/>
        </w:rPr>
        <w:t>, d</w:t>
      </w:r>
      <w:r w:rsidR="00AF085E" w:rsidRPr="00525AEE">
        <w:rPr>
          <w:b/>
          <w:sz w:val="28"/>
          <w:szCs w:val="28"/>
          <w:u w:val="single"/>
        </w:rPr>
        <w:t>ovrà</w:t>
      </w:r>
      <w:r w:rsidR="009F67D6" w:rsidRPr="00525AEE">
        <w:rPr>
          <w:b/>
          <w:sz w:val="28"/>
          <w:szCs w:val="28"/>
          <w:u w:val="single"/>
        </w:rPr>
        <w:t xml:space="preserve"> essere compilato</w:t>
      </w:r>
      <w:r w:rsidRPr="00525AEE">
        <w:rPr>
          <w:b/>
          <w:sz w:val="28"/>
          <w:szCs w:val="28"/>
          <w:u w:val="single"/>
        </w:rPr>
        <w:t xml:space="preserve"> esclusivamente on-line,</w:t>
      </w:r>
      <w:r w:rsidR="0047719D" w:rsidRPr="00525AEE">
        <w:rPr>
          <w:b/>
          <w:sz w:val="28"/>
          <w:szCs w:val="28"/>
          <w:u w:val="single"/>
        </w:rPr>
        <w:t xml:space="preserve"> </w:t>
      </w:r>
      <w:r w:rsidRPr="00525AEE">
        <w:rPr>
          <w:b/>
          <w:sz w:val="28"/>
          <w:szCs w:val="28"/>
          <w:u w:val="single"/>
        </w:rPr>
        <w:t xml:space="preserve">ed </w:t>
      </w:r>
      <w:r w:rsidR="0047719D" w:rsidRPr="00525AEE">
        <w:rPr>
          <w:b/>
          <w:sz w:val="28"/>
          <w:szCs w:val="28"/>
          <w:u w:val="single"/>
        </w:rPr>
        <w:t>è l’unico modo per chiedere la tariffa agevolata.</w:t>
      </w:r>
    </w:p>
    <w:p w:rsidR="00B1503C" w:rsidRPr="00525AEE" w:rsidRDefault="00B1503C" w:rsidP="00C44D6F">
      <w:pPr>
        <w:pStyle w:val="Paragrafoelenco"/>
        <w:ind w:left="0"/>
        <w:jc w:val="both"/>
        <w:rPr>
          <w:b/>
          <w:sz w:val="28"/>
          <w:szCs w:val="28"/>
        </w:rPr>
      </w:pPr>
      <w:r w:rsidRPr="00525AEE">
        <w:rPr>
          <w:sz w:val="28"/>
          <w:szCs w:val="28"/>
        </w:rPr>
        <w:t>I questionari pervenuti oltre</w:t>
      </w:r>
      <w:r w:rsidR="00ED5CEC" w:rsidRPr="00525AEE">
        <w:rPr>
          <w:sz w:val="28"/>
          <w:szCs w:val="28"/>
        </w:rPr>
        <w:t xml:space="preserve"> la data di scadenza del</w:t>
      </w:r>
      <w:r w:rsidRPr="00525AEE">
        <w:rPr>
          <w:b/>
          <w:sz w:val="28"/>
          <w:szCs w:val="28"/>
        </w:rPr>
        <w:t xml:space="preserve"> </w:t>
      </w:r>
      <w:r w:rsidR="00B358B6" w:rsidRPr="00525AEE">
        <w:rPr>
          <w:b/>
          <w:sz w:val="40"/>
          <w:szCs w:val="40"/>
        </w:rPr>
        <w:t>31</w:t>
      </w:r>
      <w:r w:rsidR="00631A19" w:rsidRPr="00525AEE">
        <w:rPr>
          <w:b/>
          <w:sz w:val="40"/>
          <w:szCs w:val="40"/>
        </w:rPr>
        <w:t xml:space="preserve"> </w:t>
      </w:r>
      <w:r w:rsidR="00601B00" w:rsidRPr="00525AEE">
        <w:rPr>
          <w:b/>
          <w:sz w:val="40"/>
          <w:szCs w:val="40"/>
        </w:rPr>
        <w:t>agosto</w:t>
      </w:r>
      <w:r w:rsidRPr="00525AEE">
        <w:rPr>
          <w:b/>
          <w:sz w:val="40"/>
          <w:szCs w:val="40"/>
        </w:rPr>
        <w:t xml:space="preserve"> 20</w:t>
      </w:r>
      <w:r w:rsidR="00970EC6" w:rsidRPr="00525AEE">
        <w:rPr>
          <w:b/>
          <w:sz w:val="40"/>
          <w:szCs w:val="40"/>
        </w:rPr>
        <w:t>2</w:t>
      </w:r>
      <w:r w:rsidR="00525AEE" w:rsidRPr="00525AEE">
        <w:rPr>
          <w:b/>
          <w:sz w:val="40"/>
          <w:szCs w:val="40"/>
        </w:rPr>
        <w:t>3</w:t>
      </w:r>
      <w:r w:rsidRPr="00525AEE">
        <w:rPr>
          <w:b/>
          <w:sz w:val="28"/>
          <w:szCs w:val="28"/>
        </w:rPr>
        <w:t xml:space="preserve"> </w:t>
      </w:r>
      <w:r w:rsidRPr="00525AEE">
        <w:rPr>
          <w:sz w:val="28"/>
          <w:szCs w:val="28"/>
        </w:rPr>
        <w:t xml:space="preserve">non verranno presi in considerazione e il richiedente </w:t>
      </w:r>
      <w:r w:rsidRPr="00525AEE">
        <w:rPr>
          <w:b/>
          <w:sz w:val="28"/>
          <w:szCs w:val="28"/>
          <w:u w:val="single"/>
        </w:rPr>
        <w:t>dovrà sostenere la tariffa massima</w:t>
      </w:r>
      <w:r w:rsidRPr="00525AEE">
        <w:rPr>
          <w:b/>
          <w:sz w:val="28"/>
          <w:szCs w:val="28"/>
        </w:rPr>
        <w:t>.</w:t>
      </w:r>
    </w:p>
    <w:p w:rsidR="00B51252" w:rsidRPr="007704E8" w:rsidRDefault="00B51252" w:rsidP="00C44D6F">
      <w:pPr>
        <w:pStyle w:val="Paragrafoelenco"/>
        <w:ind w:left="0"/>
        <w:jc w:val="both"/>
        <w:rPr>
          <w:b/>
          <w:sz w:val="20"/>
          <w:szCs w:val="20"/>
        </w:rPr>
      </w:pPr>
    </w:p>
    <w:p w:rsidR="00B1503C" w:rsidRPr="007704E8" w:rsidRDefault="00D74F60" w:rsidP="00C44D6F">
      <w:pPr>
        <w:pStyle w:val="Paragrafoelenco"/>
        <w:ind w:left="0"/>
        <w:jc w:val="both"/>
        <w:rPr>
          <w:b/>
          <w:sz w:val="28"/>
          <w:szCs w:val="28"/>
        </w:rPr>
      </w:pPr>
      <w:r w:rsidRPr="007704E8">
        <w:rPr>
          <w:b/>
          <w:sz w:val="28"/>
          <w:szCs w:val="28"/>
        </w:rPr>
        <w:t>Per</w:t>
      </w:r>
      <w:r w:rsidR="00B1503C" w:rsidRPr="007704E8">
        <w:rPr>
          <w:b/>
          <w:sz w:val="28"/>
          <w:szCs w:val="28"/>
        </w:rPr>
        <w:t xml:space="preserve"> compilare il questionario – scheda integrativa:</w:t>
      </w:r>
    </w:p>
    <w:p w:rsidR="00A60F0A" w:rsidRPr="007704E8" w:rsidRDefault="00D74F60" w:rsidP="00A60F0A">
      <w:pPr>
        <w:pStyle w:val="Paragrafoelenco"/>
        <w:numPr>
          <w:ilvl w:val="0"/>
          <w:numId w:val="3"/>
        </w:numPr>
        <w:rPr>
          <w:rFonts w:ascii="Verdana" w:hAnsi="Verdana"/>
          <w:sz w:val="36"/>
          <w:szCs w:val="36"/>
        </w:rPr>
      </w:pPr>
      <w:r w:rsidRPr="007704E8">
        <w:rPr>
          <w:sz w:val="28"/>
          <w:szCs w:val="28"/>
        </w:rPr>
        <w:t>Bisogna</w:t>
      </w:r>
      <w:r w:rsidR="00ED5CEC" w:rsidRPr="007704E8">
        <w:rPr>
          <w:sz w:val="28"/>
          <w:szCs w:val="28"/>
        </w:rPr>
        <w:t xml:space="preserve"> </w:t>
      </w:r>
      <w:r w:rsidR="00B1503C" w:rsidRPr="007704E8">
        <w:rPr>
          <w:sz w:val="28"/>
          <w:szCs w:val="28"/>
        </w:rPr>
        <w:t>collega</w:t>
      </w:r>
      <w:r w:rsidRPr="007704E8">
        <w:rPr>
          <w:sz w:val="28"/>
          <w:szCs w:val="28"/>
        </w:rPr>
        <w:t>r</w:t>
      </w:r>
      <w:r w:rsidR="00B1503C" w:rsidRPr="007704E8">
        <w:rPr>
          <w:sz w:val="28"/>
          <w:szCs w:val="28"/>
        </w:rPr>
        <w:t>si</w:t>
      </w:r>
      <w:r w:rsidRPr="007704E8">
        <w:rPr>
          <w:sz w:val="28"/>
          <w:szCs w:val="28"/>
        </w:rPr>
        <w:t xml:space="preserve"> direttamente</w:t>
      </w:r>
      <w:r w:rsidR="00B1503C" w:rsidRPr="007704E8">
        <w:rPr>
          <w:sz w:val="28"/>
          <w:szCs w:val="28"/>
        </w:rPr>
        <w:t xml:space="preserve"> al </w:t>
      </w:r>
      <w:r w:rsidR="007704E8" w:rsidRPr="007704E8">
        <w:rPr>
          <w:sz w:val="28"/>
          <w:szCs w:val="28"/>
        </w:rPr>
        <w:t>link</w:t>
      </w:r>
      <w:r w:rsidR="00A60F0A" w:rsidRPr="007704E8">
        <w:rPr>
          <w:sz w:val="28"/>
          <w:szCs w:val="28"/>
        </w:rPr>
        <w:t>:</w:t>
      </w:r>
      <w:r w:rsidR="00B1503C" w:rsidRPr="007704E8">
        <w:rPr>
          <w:sz w:val="28"/>
          <w:szCs w:val="28"/>
        </w:rPr>
        <w:t xml:space="preserve"> </w:t>
      </w:r>
      <w:hyperlink r:id="rId7" w:history="1">
        <w:r w:rsidR="007704E8" w:rsidRPr="007704E8">
          <w:rPr>
            <w:rStyle w:val="Collegamentoipertestuale"/>
            <w:b/>
            <w:color w:val="auto"/>
            <w:sz w:val="36"/>
            <w:szCs w:val="36"/>
            <w:shd w:val="clear" w:color="auto" w:fill="FFFFFF"/>
          </w:rPr>
          <w:t>https://survey.econlivlab.eu/635561?lang=it</w:t>
        </w:r>
      </w:hyperlink>
      <w:r w:rsidR="00A60F0A" w:rsidRPr="007704E8">
        <w:rPr>
          <w:sz w:val="36"/>
          <w:szCs w:val="36"/>
        </w:rPr>
        <w:t xml:space="preserve"> </w:t>
      </w:r>
    </w:p>
    <w:p w:rsidR="00734001" w:rsidRPr="007704E8" w:rsidRDefault="00CF6394" w:rsidP="00A60F0A">
      <w:pPr>
        <w:rPr>
          <w:sz w:val="28"/>
          <w:szCs w:val="28"/>
        </w:rPr>
      </w:pPr>
      <w:proofErr w:type="gramStart"/>
      <w:r w:rsidRPr="007704E8">
        <w:rPr>
          <w:sz w:val="28"/>
          <w:szCs w:val="28"/>
        </w:rPr>
        <w:t>effettuare</w:t>
      </w:r>
      <w:proofErr w:type="gramEnd"/>
      <w:r w:rsidRPr="007704E8">
        <w:rPr>
          <w:sz w:val="28"/>
          <w:szCs w:val="28"/>
        </w:rPr>
        <w:t xml:space="preserve"> la registrazione e procedere con la compilazione.</w:t>
      </w:r>
    </w:p>
    <w:p w:rsidR="008377B3" w:rsidRPr="007704E8" w:rsidRDefault="008377B3" w:rsidP="00A60F0A">
      <w:pPr>
        <w:rPr>
          <w:sz w:val="20"/>
          <w:szCs w:val="20"/>
        </w:rPr>
      </w:pPr>
    </w:p>
    <w:p w:rsidR="00BB6F93" w:rsidRPr="007704E8" w:rsidRDefault="00E767F9" w:rsidP="008377B3">
      <w:pPr>
        <w:pStyle w:val="Standard"/>
        <w:jc w:val="both"/>
        <w:rPr>
          <w:sz w:val="28"/>
          <w:szCs w:val="28"/>
        </w:rPr>
      </w:pPr>
      <w:r w:rsidRPr="007704E8">
        <w:rPr>
          <w:sz w:val="28"/>
          <w:szCs w:val="28"/>
        </w:rPr>
        <w:t>I</w:t>
      </w:r>
      <w:r w:rsidR="00BB6F93" w:rsidRPr="007704E8">
        <w:rPr>
          <w:sz w:val="28"/>
          <w:szCs w:val="28"/>
        </w:rPr>
        <w:t xml:space="preserve">l presente </w:t>
      </w:r>
      <w:r w:rsidRPr="007704E8">
        <w:rPr>
          <w:sz w:val="28"/>
          <w:szCs w:val="28"/>
        </w:rPr>
        <w:t>B</w:t>
      </w:r>
      <w:r w:rsidR="00BB6F93" w:rsidRPr="007704E8">
        <w:rPr>
          <w:sz w:val="28"/>
          <w:szCs w:val="28"/>
        </w:rPr>
        <w:t xml:space="preserve">ando </w:t>
      </w:r>
      <w:r w:rsidRPr="007704E8">
        <w:rPr>
          <w:sz w:val="28"/>
          <w:szCs w:val="28"/>
        </w:rPr>
        <w:t xml:space="preserve">è scaricabile dal sito internet del Comune di Pontremoli al seguente link: </w:t>
      </w:r>
      <w:hyperlink r:id="rId8" w:history="1">
        <w:r w:rsidRPr="007704E8">
          <w:rPr>
            <w:rStyle w:val="Collegamentoipertestuale"/>
            <w:color w:val="auto"/>
            <w:sz w:val="28"/>
            <w:szCs w:val="28"/>
          </w:rPr>
          <w:t>https://comune.pontremoli.ms.it/uffici-comunali/mensa-unita-operativa-autisti/</w:t>
        </w:r>
      </w:hyperlink>
    </w:p>
    <w:p w:rsidR="00734001" w:rsidRPr="007704E8" w:rsidRDefault="00734001" w:rsidP="00734001">
      <w:pPr>
        <w:pStyle w:val="Paragrafoelenco"/>
        <w:jc w:val="both"/>
        <w:rPr>
          <w:sz w:val="28"/>
          <w:szCs w:val="28"/>
        </w:rPr>
      </w:pPr>
    </w:p>
    <w:p w:rsidR="0004267F" w:rsidRPr="007704E8" w:rsidRDefault="0004267F" w:rsidP="0004267F">
      <w:pPr>
        <w:pStyle w:val="Paragrafoelenco"/>
        <w:ind w:left="0"/>
        <w:jc w:val="both"/>
        <w:rPr>
          <w:sz w:val="28"/>
          <w:szCs w:val="28"/>
        </w:rPr>
      </w:pPr>
      <w:r w:rsidRPr="007704E8">
        <w:rPr>
          <w:sz w:val="28"/>
          <w:szCs w:val="28"/>
        </w:rPr>
        <w:t>Per eventuali informazioni telefonare a</w:t>
      </w:r>
      <w:r w:rsidR="00236D65" w:rsidRPr="007704E8">
        <w:rPr>
          <w:sz w:val="28"/>
          <w:szCs w:val="28"/>
        </w:rPr>
        <w:t>l</w:t>
      </w:r>
      <w:r w:rsidRPr="007704E8">
        <w:rPr>
          <w:sz w:val="28"/>
          <w:szCs w:val="28"/>
        </w:rPr>
        <w:t xml:space="preserve"> n. 0187/4601243.</w:t>
      </w:r>
    </w:p>
    <w:p w:rsidR="00A97ECB" w:rsidRPr="007704E8" w:rsidRDefault="00A97ECB" w:rsidP="0004267F">
      <w:pPr>
        <w:pStyle w:val="Paragrafoelenco"/>
        <w:ind w:left="0"/>
        <w:jc w:val="both"/>
        <w:rPr>
          <w:sz w:val="28"/>
          <w:szCs w:val="28"/>
        </w:rPr>
      </w:pPr>
    </w:p>
    <w:p w:rsidR="000A337A" w:rsidRPr="00525AEE" w:rsidRDefault="000A337A" w:rsidP="0004267F">
      <w:pPr>
        <w:pStyle w:val="Paragrafoelenco"/>
        <w:ind w:left="0"/>
        <w:jc w:val="both"/>
        <w:rPr>
          <w:sz w:val="28"/>
          <w:szCs w:val="28"/>
        </w:rPr>
      </w:pPr>
    </w:p>
    <w:p w:rsidR="00C65B77" w:rsidRPr="00525AEE" w:rsidRDefault="000A48DB" w:rsidP="00C65B77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 xml:space="preserve">          Il Sindaco          </w:t>
      </w:r>
      <w:r w:rsidR="00012166" w:rsidRPr="00525AEE">
        <w:rPr>
          <w:sz w:val="28"/>
          <w:szCs w:val="28"/>
        </w:rPr>
        <w:t xml:space="preserve">       </w:t>
      </w:r>
      <w:r w:rsidRPr="00525AEE">
        <w:rPr>
          <w:sz w:val="28"/>
          <w:szCs w:val="28"/>
        </w:rPr>
        <w:t xml:space="preserve">          </w:t>
      </w:r>
      <w:r w:rsidR="008377B3" w:rsidRPr="00525AEE">
        <w:rPr>
          <w:sz w:val="28"/>
          <w:szCs w:val="28"/>
        </w:rPr>
        <w:t>L’</w:t>
      </w:r>
      <w:r w:rsidRPr="00525AEE">
        <w:rPr>
          <w:sz w:val="28"/>
          <w:szCs w:val="28"/>
        </w:rPr>
        <w:t xml:space="preserve"> </w:t>
      </w:r>
      <w:r w:rsidR="008377B3" w:rsidRPr="00525AEE">
        <w:rPr>
          <w:sz w:val="28"/>
          <w:szCs w:val="28"/>
        </w:rPr>
        <w:t xml:space="preserve">Assessore all’Istruzione e alle         </w:t>
      </w:r>
      <w:r w:rsidRPr="00525AEE">
        <w:rPr>
          <w:sz w:val="28"/>
          <w:szCs w:val="28"/>
        </w:rPr>
        <w:t xml:space="preserve">          </w:t>
      </w:r>
      <w:r w:rsidR="0010571A" w:rsidRPr="00525AEE">
        <w:rPr>
          <w:sz w:val="28"/>
          <w:szCs w:val="28"/>
        </w:rPr>
        <w:t xml:space="preserve">    </w:t>
      </w:r>
      <w:r w:rsidRPr="00525AEE">
        <w:rPr>
          <w:sz w:val="28"/>
          <w:szCs w:val="28"/>
        </w:rPr>
        <w:t xml:space="preserve">Il </w:t>
      </w:r>
      <w:r w:rsidR="008377B3" w:rsidRPr="00525AEE">
        <w:rPr>
          <w:sz w:val="28"/>
          <w:szCs w:val="28"/>
        </w:rPr>
        <w:t xml:space="preserve">Consigliere con delega </w:t>
      </w:r>
      <w:r w:rsidR="00012166" w:rsidRPr="00525AEE">
        <w:rPr>
          <w:sz w:val="28"/>
          <w:szCs w:val="28"/>
        </w:rPr>
        <w:t>a</w:t>
      </w:r>
      <w:r w:rsidRPr="00525AEE">
        <w:rPr>
          <w:sz w:val="28"/>
          <w:szCs w:val="28"/>
        </w:rPr>
        <w:t>lle</w:t>
      </w:r>
      <w:r w:rsidR="0041004A" w:rsidRPr="00525AEE">
        <w:rPr>
          <w:sz w:val="28"/>
          <w:szCs w:val="28"/>
        </w:rPr>
        <w:t xml:space="preserve"> </w:t>
      </w:r>
      <w:r w:rsidR="00012166" w:rsidRPr="00525AEE">
        <w:rPr>
          <w:sz w:val="28"/>
          <w:szCs w:val="28"/>
        </w:rPr>
        <w:t>Politiche della</w:t>
      </w:r>
    </w:p>
    <w:p w:rsidR="00C65B77" w:rsidRPr="00525AEE" w:rsidRDefault="00C65B77" w:rsidP="00C65B77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 xml:space="preserve">         </w:t>
      </w:r>
      <w:r w:rsidR="0041004A" w:rsidRPr="00525AEE">
        <w:rPr>
          <w:sz w:val="28"/>
          <w:szCs w:val="28"/>
        </w:rPr>
        <w:t xml:space="preserve">Jacopo Ferri    </w:t>
      </w:r>
      <w:r w:rsidRPr="00525AEE">
        <w:rPr>
          <w:sz w:val="28"/>
          <w:szCs w:val="28"/>
        </w:rPr>
        <w:t xml:space="preserve"> </w:t>
      </w:r>
      <w:r w:rsidR="00012166" w:rsidRPr="00525AEE">
        <w:rPr>
          <w:sz w:val="28"/>
          <w:szCs w:val="28"/>
        </w:rPr>
        <w:t xml:space="preserve">      </w:t>
      </w:r>
      <w:r w:rsidR="000A48DB" w:rsidRPr="00525AEE">
        <w:rPr>
          <w:sz w:val="28"/>
          <w:szCs w:val="28"/>
        </w:rPr>
        <w:t xml:space="preserve">    </w:t>
      </w:r>
      <w:r w:rsidRPr="00525AEE">
        <w:rPr>
          <w:sz w:val="28"/>
          <w:szCs w:val="28"/>
        </w:rPr>
        <w:t xml:space="preserve"> </w:t>
      </w:r>
      <w:r w:rsidR="000A48DB" w:rsidRPr="00525AEE">
        <w:rPr>
          <w:sz w:val="28"/>
          <w:szCs w:val="28"/>
        </w:rPr>
        <w:t xml:space="preserve"> </w:t>
      </w:r>
      <w:r w:rsidR="008377B3" w:rsidRPr="00525AEE">
        <w:rPr>
          <w:sz w:val="28"/>
          <w:szCs w:val="28"/>
        </w:rPr>
        <w:t xml:space="preserve">   </w:t>
      </w:r>
      <w:r w:rsidR="000A48DB" w:rsidRPr="00525AEE">
        <w:rPr>
          <w:sz w:val="28"/>
          <w:szCs w:val="28"/>
        </w:rPr>
        <w:t xml:space="preserve">    </w:t>
      </w:r>
      <w:r w:rsidRPr="00525AEE">
        <w:rPr>
          <w:sz w:val="28"/>
          <w:szCs w:val="28"/>
        </w:rPr>
        <w:t>Politiche</w:t>
      </w:r>
      <w:r w:rsidR="000A48DB" w:rsidRPr="00525AEE">
        <w:rPr>
          <w:sz w:val="28"/>
          <w:szCs w:val="28"/>
        </w:rPr>
        <w:t xml:space="preserve"> </w:t>
      </w:r>
      <w:r w:rsidR="008377B3" w:rsidRPr="00525AEE">
        <w:rPr>
          <w:sz w:val="28"/>
          <w:szCs w:val="28"/>
        </w:rPr>
        <w:t>scolastiche ed educative</w:t>
      </w:r>
      <w:r w:rsidR="000A48DB" w:rsidRPr="00525AEE">
        <w:rPr>
          <w:sz w:val="28"/>
          <w:szCs w:val="28"/>
        </w:rPr>
        <w:t xml:space="preserve">     </w:t>
      </w:r>
      <w:r w:rsidR="0041004A" w:rsidRPr="00525AEE">
        <w:rPr>
          <w:sz w:val="28"/>
          <w:szCs w:val="28"/>
        </w:rPr>
        <w:t xml:space="preserve"> </w:t>
      </w:r>
      <w:r w:rsidR="00631A19" w:rsidRPr="00525AEE">
        <w:rPr>
          <w:sz w:val="28"/>
          <w:szCs w:val="28"/>
        </w:rPr>
        <w:t xml:space="preserve">  </w:t>
      </w:r>
      <w:r w:rsidR="000A48DB" w:rsidRPr="00525AEE">
        <w:rPr>
          <w:sz w:val="28"/>
          <w:szCs w:val="28"/>
        </w:rPr>
        <w:t xml:space="preserve">   </w:t>
      </w:r>
      <w:r w:rsidR="00012166" w:rsidRPr="00525AEE">
        <w:rPr>
          <w:sz w:val="28"/>
          <w:szCs w:val="28"/>
        </w:rPr>
        <w:t xml:space="preserve">  </w:t>
      </w:r>
      <w:r w:rsidR="000A337A" w:rsidRPr="00525AEE">
        <w:rPr>
          <w:sz w:val="28"/>
          <w:szCs w:val="28"/>
        </w:rPr>
        <w:t xml:space="preserve"> </w:t>
      </w:r>
      <w:r w:rsidR="00012166" w:rsidRPr="00525AEE">
        <w:rPr>
          <w:sz w:val="28"/>
          <w:szCs w:val="28"/>
        </w:rPr>
        <w:t xml:space="preserve">      Famiglia</w:t>
      </w:r>
      <w:r w:rsidRPr="00525AEE">
        <w:rPr>
          <w:sz w:val="28"/>
          <w:szCs w:val="28"/>
        </w:rPr>
        <w:t xml:space="preserve">, disabilità, </w:t>
      </w:r>
      <w:r w:rsidR="00012166" w:rsidRPr="00525AEE">
        <w:rPr>
          <w:sz w:val="28"/>
          <w:szCs w:val="28"/>
        </w:rPr>
        <w:t>P</w:t>
      </w:r>
      <w:r w:rsidRPr="00525AEE">
        <w:rPr>
          <w:sz w:val="28"/>
          <w:szCs w:val="28"/>
        </w:rPr>
        <w:t>olitiche sociali e abitative</w:t>
      </w:r>
    </w:p>
    <w:p w:rsidR="008377B3" w:rsidRPr="00525AEE" w:rsidRDefault="008377B3" w:rsidP="0004267F">
      <w:pPr>
        <w:pStyle w:val="Paragrafoelenco"/>
        <w:ind w:left="0"/>
        <w:jc w:val="both"/>
        <w:rPr>
          <w:sz w:val="28"/>
          <w:szCs w:val="28"/>
        </w:rPr>
      </w:pPr>
      <w:r w:rsidRPr="00525AEE">
        <w:rPr>
          <w:sz w:val="28"/>
          <w:szCs w:val="28"/>
        </w:rPr>
        <w:t xml:space="preserve">                                                                Annalisa Clerici</w:t>
      </w:r>
      <w:r w:rsidR="00C65B77" w:rsidRPr="00525AEE">
        <w:rPr>
          <w:sz w:val="28"/>
          <w:szCs w:val="28"/>
        </w:rPr>
        <w:t xml:space="preserve">                                                          Paolo Parodi</w:t>
      </w:r>
    </w:p>
    <w:sectPr w:rsidR="008377B3" w:rsidRPr="00525AEE" w:rsidSect="00534A34">
      <w:pgSz w:w="16839" w:h="23814" w:code="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F31"/>
    <w:multiLevelType w:val="hybridMultilevel"/>
    <w:tmpl w:val="E53CC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90A49"/>
    <w:multiLevelType w:val="hybridMultilevel"/>
    <w:tmpl w:val="B4ACA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7135"/>
    <w:multiLevelType w:val="hybridMultilevel"/>
    <w:tmpl w:val="7FF66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42"/>
    <w:rsid w:val="00012166"/>
    <w:rsid w:val="0003172A"/>
    <w:rsid w:val="0004267F"/>
    <w:rsid w:val="0005134A"/>
    <w:rsid w:val="00096DC4"/>
    <w:rsid w:val="000A337A"/>
    <w:rsid w:val="000A48DB"/>
    <w:rsid w:val="0010571A"/>
    <w:rsid w:val="001407F9"/>
    <w:rsid w:val="001F05D8"/>
    <w:rsid w:val="001F7B76"/>
    <w:rsid w:val="00236D65"/>
    <w:rsid w:val="00255AA1"/>
    <w:rsid w:val="00275A26"/>
    <w:rsid w:val="0028441B"/>
    <w:rsid w:val="003831CC"/>
    <w:rsid w:val="003B6A19"/>
    <w:rsid w:val="003C3EB0"/>
    <w:rsid w:val="003E30C9"/>
    <w:rsid w:val="003E772E"/>
    <w:rsid w:val="003F01D5"/>
    <w:rsid w:val="0041004A"/>
    <w:rsid w:val="004230B7"/>
    <w:rsid w:val="0044190E"/>
    <w:rsid w:val="004458A7"/>
    <w:rsid w:val="00474D88"/>
    <w:rsid w:val="0047719D"/>
    <w:rsid w:val="00485A1F"/>
    <w:rsid w:val="004A0B9B"/>
    <w:rsid w:val="004B5041"/>
    <w:rsid w:val="004B7A32"/>
    <w:rsid w:val="004F6A41"/>
    <w:rsid w:val="00525AEE"/>
    <w:rsid w:val="005277A6"/>
    <w:rsid w:val="00534A34"/>
    <w:rsid w:val="00544E19"/>
    <w:rsid w:val="00585AAE"/>
    <w:rsid w:val="005C1C5D"/>
    <w:rsid w:val="00600498"/>
    <w:rsid w:val="00601B00"/>
    <w:rsid w:val="00611342"/>
    <w:rsid w:val="00621906"/>
    <w:rsid w:val="00631A19"/>
    <w:rsid w:val="00660A42"/>
    <w:rsid w:val="00662E17"/>
    <w:rsid w:val="006E21E8"/>
    <w:rsid w:val="00712D2C"/>
    <w:rsid w:val="00734001"/>
    <w:rsid w:val="00740C9F"/>
    <w:rsid w:val="007704E8"/>
    <w:rsid w:val="007B6A8C"/>
    <w:rsid w:val="007E776A"/>
    <w:rsid w:val="007E7ADB"/>
    <w:rsid w:val="007F0083"/>
    <w:rsid w:val="008249A1"/>
    <w:rsid w:val="00830A87"/>
    <w:rsid w:val="008377B3"/>
    <w:rsid w:val="008430AF"/>
    <w:rsid w:val="008D6A72"/>
    <w:rsid w:val="008F23CD"/>
    <w:rsid w:val="009250C6"/>
    <w:rsid w:val="00950A07"/>
    <w:rsid w:val="00970EC6"/>
    <w:rsid w:val="0099471B"/>
    <w:rsid w:val="009B24D7"/>
    <w:rsid w:val="009F5C1C"/>
    <w:rsid w:val="009F67D6"/>
    <w:rsid w:val="00A57C61"/>
    <w:rsid w:val="00A60F0A"/>
    <w:rsid w:val="00A70D0C"/>
    <w:rsid w:val="00A97ECB"/>
    <w:rsid w:val="00AC6542"/>
    <w:rsid w:val="00AD3FEC"/>
    <w:rsid w:val="00AF085E"/>
    <w:rsid w:val="00B1503C"/>
    <w:rsid w:val="00B358B6"/>
    <w:rsid w:val="00B51252"/>
    <w:rsid w:val="00B560D5"/>
    <w:rsid w:val="00B662A5"/>
    <w:rsid w:val="00B82832"/>
    <w:rsid w:val="00BB6F93"/>
    <w:rsid w:val="00BD1F7C"/>
    <w:rsid w:val="00C254BB"/>
    <w:rsid w:val="00C27609"/>
    <w:rsid w:val="00C4082B"/>
    <w:rsid w:val="00C44D6F"/>
    <w:rsid w:val="00C561CF"/>
    <w:rsid w:val="00C65B77"/>
    <w:rsid w:val="00C9050E"/>
    <w:rsid w:val="00CF6394"/>
    <w:rsid w:val="00D434DE"/>
    <w:rsid w:val="00D711AD"/>
    <w:rsid w:val="00D74F60"/>
    <w:rsid w:val="00DC24B8"/>
    <w:rsid w:val="00DD6F7A"/>
    <w:rsid w:val="00DE2806"/>
    <w:rsid w:val="00E068AA"/>
    <w:rsid w:val="00E100DC"/>
    <w:rsid w:val="00E164F8"/>
    <w:rsid w:val="00E4398D"/>
    <w:rsid w:val="00E71D42"/>
    <w:rsid w:val="00E767F9"/>
    <w:rsid w:val="00E82D7C"/>
    <w:rsid w:val="00EA2BC9"/>
    <w:rsid w:val="00EC7825"/>
    <w:rsid w:val="00ED534D"/>
    <w:rsid w:val="00ED5CEC"/>
    <w:rsid w:val="00F57615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1F59-64DD-4DF0-A7E1-DB8AFF1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C6542"/>
    <w:pPr>
      <w:keepNext/>
      <w:jc w:val="center"/>
      <w:outlineLvl w:val="1"/>
    </w:pPr>
    <w:rPr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C6542"/>
    <w:pPr>
      <w:keepNext/>
      <w:jc w:val="center"/>
      <w:outlineLvl w:val="5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C6542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C654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AC6542"/>
    <w:pPr>
      <w:ind w:right="-82" w:firstLine="90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C65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5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54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44D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503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D534D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rsid w:val="00BB6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pontremoli.ms.it/uffici-comunali/mensa-unita-operativa-autis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rvey.econlivlab.eu/635561?lang=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36D70-AC6B-4451-A273-DCC62CAF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Nadia Bucchioni</cp:lastModifiedBy>
  <cp:revision>61</cp:revision>
  <cp:lastPrinted>2023-06-14T08:33:00Z</cp:lastPrinted>
  <dcterms:created xsi:type="dcterms:W3CDTF">2018-06-06T08:14:00Z</dcterms:created>
  <dcterms:modified xsi:type="dcterms:W3CDTF">2023-06-14T08:34:00Z</dcterms:modified>
</cp:coreProperties>
</file>